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02CE" w14:textId="59090EB4" w:rsidR="0065707F" w:rsidRPr="007F4115" w:rsidRDefault="004D2413" w:rsidP="0065707F">
      <w:pPr>
        <w:jc w:val="center"/>
        <w:rPr>
          <w:rFonts w:ascii="Times New Roman" w:hAnsi="Times New Roman"/>
          <w:b/>
          <w:sz w:val="28"/>
          <w:szCs w:val="28"/>
          <w:u w:val="single"/>
        </w:rPr>
      </w:pPr>
      <w:r>
        <w:rPr>
          <w:rFonts w:ascii="Times New Roman" w:hAnsi="Times New Roman"/>
          <w:b/>
          <w:sz w:val="28"/>
          <w:szCs w:val="28"/>
          <w:u w:val="single"/>
        </w:rPr>
        <w:t>The Domino Effect</w:t>
      </w:r>
      <w:r w:rsidR="00EA22F0">
        <w:rPr>
          <w:rFonts w:ascii="Times New Roman" w:hAnsi="Times New Roman"/>
          <w:b/>
          <w:sz w:val="28"/>
          <w:szCs w:val="28"/>
          <w:u w:val="single"/>
        </w:rPr>
        <w:t xml:space="preserve"> Program</w:t>
      </w:r>
    </w:p>
    <w:p w14:paraId="5407535B" w14:textId="77777777" w:rsidR="0065707F" w:rsidRPr="007F4115" w:rsidRDefault="0065707F" w:rsidP="0065707F">
      <w:pPr>
        <w:rPr>
          <w:rFonts w:ascii="Times New Roman" w:hAnsi="Times New Roman"/>
          <w:szCs w:val="24"/>
        </w:rPr>
      </w:pPr>
    </w:p>
    <w:p w14:paraId="30716969" w14:textId="77777777" w:rsidR="0065707F" w:rsidRPr="007F4115" w:rsidRDefault="0065707F" w:rsidP="004D2413">
      <w:pPr>
        <w:rPr>
          <w:rFonts w:ascii="Times New Roman" w:hAnsi="Times New Roman"/>
          <w:szCs w:val="24"/>
        </w:rPr>
      </w:pPr>
      <w:r w:rsidRPr="007F4115">
        <w:rPr>
          <w:rFonts w:ascii="Times New Roman" w:hAnsi="Times New Roman"/>
          <w:szCs w:val="24"/>
        </w:rPr>
        <w:t>Credit Hours:</w:t>
      </w:r>
      <w:r w:rsidR="004D2413">
        <w:rPr>
          <w:rFonts w:ascii="Times New Roman" w:hAnsi="Times New Roman"/>
          <w:szCs w:val="24"/>
        </w:rPr>
        <w:t xml:space="preserve"> 1 Graduate/1 Renewal</w:t>
      </w:r>
    </w:p>
    <w:p w14:paraId="09E5AC3A" w14:textId="6C4B638E" w:rsidR="0065707F" w:rsidRPr="007F4115" w:rsidRDefault="0065707F" w:rsidP="004D2413">
      <w:pPr>
        <w:rPr>
          <w:rFonts w:ascii="Times New Roman" w:hAnsi="Times New Roman"/>
          <w:szCs w:val="24"/>
        </w:rPr>
      </w:pPr>
      <w:r w:rsidRPr="007F4115">
        <w:rPr>
          <w:rFonts w:ascii="Times New Roman" w:hAnsi="Times New Roman"/>
          <w:szCs w:val="24"/>
        </w:rPr>
        <w:t>Dates/Times:</w:t>
      </w:r>
      <w:r w:rsidRPr="007F4115">
        <w:rPr>
          <w:rFonts w:ascii="Times New Roman" w:hAnsi="Times New Roman"/>
          <w:szCs w:val="24"/>
        </w:rPr>
        <w:tab/>
      </w:r>
      <w:r w:rsidR="005E5A23">
        <w:rPr>
          <w:rFonts w:ascii="Times New Roman" w:hAnsi="Times New Roman"/>
          <w:szCs w:val="24"/>
        </w:rPr>
        <w:t>Wednesday, October 24, 2019</w:t>
      </w:r>
      <w:bookmarkStart w:id="0" w:name="_GoBack"/>
      <w:bookmarkEnd w:id="0"/>
    </w:p>
    <w:p w14:paraId="4B0CE0B2" w14:textId="15CCD828" w:rsidR="004D2413" w:rsidRPr="004D2413" w:rsidRDefault="0065707F" w:rsidP="004D2413">
      <w:pPr>
        <w:rPr>
          <w:rFonts w:ascii="Times New Roman" w:hAnsi="Times New Roman"/>
          <w:szCs w:val="24"/>
        </w:rPr>
      </w:pPr>
      <w:r w:rsidRPr="007F4115">
        <w:rPr>
          <w:rFonts w:ascii="Times New Roman" w:hAnsi="Times New Roman"/>
          <w:szCs w:val="24"/>
        </w:rPr>
        <w:t>Location:</w:t>
      </w:r>
      <w:r w:rsidR="004D2413">
        <w:rPr>
          <w:rFonts w:ascii="Times New Roman" w:hAnsi="Times New Roman"/>
          <w:szCs w:val="24"/>
        </w:rPr>
        <w:t xml:space="preserve">  Iowa Correc</w:t>
      </w:r>
      <w:r w:rsidR="00D9593D">
        <w:rPr>
          <w:rFonts w:ascii="Times New Roman" w:hAnsi="Times New Roman"/>
          <w:szCs w:val="24"/>
        </w:rPr>
        <w:t xml:space="preserve">tional Institution for Women </w:t>
      </w:r>
      <w:r w:rsidR="00D9593D" w:rsidRPr="00D9593D">
        <w:rPr>
          <w:rFonts w:ascii="Times New Roman" w:hAnsi="Times New Roman"/>
          <w:sz w:val="22"/>
          <w:szCs w:val="22"/>
        </w:rPr>
        <w:t>(420 Mill Street</w:t>
      </w:r>
      <w:r w:rsidR="00D9593D" w:rsidRPr="00D9593D">
        <w:rPr>
          <w:sz w:val="22"/>
          <w:szCs w:val="22"/>
        </w:rPr>
        <w:t xml:space="preserve"> SW, Mitchellville, IA </w:t>
      </w:r>
      <w:r w:rsidR="004D2413" w:rsidRPr="00D9593D">
        <w:rPr>
          <w:sz w:val="22"/>
          <w:szCs w:val="22"/>
        </w:rPr>
        <w:t>50169)</w:t>
      </w:r>
    </w:p>
    <w:p w14:paraId="4814EC46" w14:textId="77777777" w:rsidR="0065707F" w:rsidRPr="007F4115" w:rsidRDefault="0065707F" w:rsidP="0065707F">
      <w:pPr>
        <w:rPr>
          <w:rFonts w:ascii="Times New Roman" w:hAnsi="Times New Roman"/>
          <w:szCs w:val="24"/>
        </w:rPr>
      </w:pPr>
    </w:p>
    <w:p w14:paraId="65B90A93" w14:textId="77777777" w:rsidR="0065707F" w:rsidRPr="007F4115" w:rsidRDefault="0065707F" w:rsidP="004D2413">
      <w:pPr>
        <w:rPr>
          <w:rFonts w:ascii="Times New Roman" w:hAnsi="Times New Roman"/>
          <w:szCs w:val="24"/>
        </w:rPr>
      </w:pPr>
      <w:r w:rsidRPr="007F4115">
        <w:rPr>
          <w:rFonts w:ascii="Times New Roman" w:hAnsi="Times New Roman"/>
          <w:szCs w:val="24"/>
          <w:u w:val="single"/>
        </w:rPr>
        <w:t>Rationale for Offering this Course</w:t>
      </w:r>
    </w:p>
    <w:p w14:paraId="06D79EBE" w14:textId="77777777" w:rsidR="0065707F" w:rsidRPr="007F4115" w:rsidRDefault="004D2413" w:rsidP="004D2413">
      <w:pPr>
        <w:rPr>
          <w:rFonts w:ascii="Times New Roman" w:hAnsi="Times New Roman"/>
          <w:szCs w:val="24"/>
        </w:rPr>
      </w:pPr>
      <w:r>
        <w:rPr>
          <w:rFonts w:ascii="Times New Roman" w:hAnsi="Times New Roman"/>
          <w:szCs w:val="24"/>
        </w:rPr>
        <w:t>Anyone can understand that it is difficult for students to learn when they do not have the stability and support outside the school setting.  Educators themselves are legally obligated as mandatory reports to report allegations of child abuse.  However, many at-risk students are not identified.  Others who are identified never t</w:t>
      </w:r>
      <w:r w:rsidR="00913431">
        <w:rPr>
          <w:rFonts w:ascii="Times New Roman" w:hAnsi="Times New Roman"/>
          <w:szCs w:val="24"/>
        </w:rPr>
        <w:t>ruly get the proper support</w:t>
      </w:r>
      <w:r>
        <w:rPr>
          <w:rFonts w:ascii="Times New Roman" w:hAnsi="Times New Roman"/>
          <w:szCs w:val="24"/>
        </w:rPr>
        <w:t xml:space="preserve"> need</w:t>
      </w:r>
      <w:r w:rsidR="00913431">
        <w:rPr>
          <w:rFonts w:ascii="Times New Roman" w:hAnsi="Times New Roman"/>
          <w:szCs w:val="24"/>
        </w:rPr>
        <w:t>ed to be successful in school.  The call for educators to effectively intervene with at-risk students is more important now than ever before being that more and more students are coming to school at-risk.</w:t>
      </w:r>
      <w:r w:rsidR="00D67894">
        <w:rPr>
          <w:rFonts w:ascii="Times New Roman" w:hAnsi="Times New Roman"/>
          <w:szCs w:val="24"/>
        </w:rPr>
        <w:t xml:space="preserve"> Although educators often try hard to intervene when they know students need help, they also miss risk factors and calls for help that may be the difference in a student getting they help they need.</w:t>
      </w:r>
    </w:p>
    <w:p w14:paraId="18F1A3BC" w14:textId="77777777" w:rsidR="0065707F" w:rsidRPr="007F4115" w:rsidRDefault="0065707F" w:rsidP="0065707F">
      <w:pPr>
        <w:ind w:left="720"/>
        <w:rPr>
          <w:rFonts w:ascii="Times New Roman" w:hAnsi="Times New Roman"/>
          <w:szCs w:val="24"/>
        </w:rPr>
      </w:pPr>
    </w:p>
    <w:p w14:paraId="09232C6E" w14:textId="77777777" w:rsidR="0065707F" w:rsidRPr="007F4115" w:rsidRDefault="0065707F" w:rsidP="004D2413">
      <w:pPr>
        <w:rPr>
          <w:rFonts w:ascii="Times New Roman" w:hAnsi="Times New Roman"/>
          <w:szCs w:val="24"/>
        </w:rPr>
      </w:pPr>
      <w:r w:rsidRPr="007F4115">
        <w:rPr>
          <w:rFonts w:ascii="Times New Roman" w:hAnsi="Times New Roman"/>
          <w:szCs w:val="24"/>
          <w:u w:val="single"/>
        </w:rPr>
        <w:t>Course Description</w:t>
      </w:r>
      <w:r w:rsidRPr="007F4115">
        <w:rPr>
          <w:rFonts w:ascii="Times New Roman" w:hAnsi="Times New Roman"/>
          <w:szCs w:val="24"/>
        </w:rPr>
        <w:t xml:space="preserve"> </w:t>
      </w:r>
    </w:p>
    <w:p w14:paraId="256C363A" w14:textId="77777777" w:rsidR="0065707F" w:rsidRPr="007F4115" w:rsidRDefault="004D2413" w:rsidP="004D2413">
      <w:pPr>
        <w:rPr>
          <w:rFonts w:ascii="Times New Roman" w:hAnsi="Times New Roman"/>
          <w:szCs w:val="24"/>
        </w:rPr>
      </w:pPr>
      <w:r>
        <w:rPr>
          <w:rFonts w:ascii="Times New Roman" w:hAnsi="Times New Roman"/>
          <w:szCs w:val="24"/>
        </w:rPr>
        <w:t xml:space="preserve">This </w:t>
      </w:r>
      <w:r w:rsidR="00D67894">
        <w:rPr>
          <w:rFonts w:ascii="Times New Roman" w:hAnsi="Times New Roman"/>
          <w:szCs w:val="24"/>
        </w:rPr>
        <w:t xml:space="preserve">powerful </w:t>
      </w:r>
      <w:r>
        <w:rPr>
          <w:rFonts w:ascii="Times New Roman" w:hAnsi="Times New Roman"/>
          <w:szCs w:val="24"/>
        </w:rPr>
        <w:t>course is designed to provide insight to those who serve at-risk populations.  Participants will explore the risk factors and statistics around at-risk youth.  Furthermore, participants will have the opportunity to hear first hand from incarcerated women who can testify to successful and unsuccessful interventions adults attempted to help them while they were in school.</w:t>
      </w:r>
    </w:p>
    <w:p w14:paraId="436926BD" w14:textId="77777777" w:rsidR="0065707F" w:rsidRPr="007F4115" w:rsidRDefault="0065707F" w:rsidP="0065707F">
      <w:pPr>
        <w:rPr>
          <w:rFonts w:ascii="Times New Roman" w:hAnsi="Times New Roman"/>
          <w:szCs w:val="24"/>
        </w:rPr>
      </w:pPr>
    </w:p>
    <w:p w14:paraId="33FFE811" w14:textId="77777777" w:rsidR="0065707F" w:rsidRPr="007F4115" w:rsidRDefault="0065707F" w:rsidP="004D2413">
      <w:pPr>
        <w:rPr>
          <w:rFonts w:ascii="Times New Roman" w:hAnsi="Times New Roman"/>
          <w:szCs w:val="24"/>
          <w:u w:val="single"/>
        </w:rPr>
      </w:pPr>
      <w:r w:rsidRPr="007F4115">
        <w:rPr>
          <w:rFonts w:ascii="Times New Roman" w:hAnsi="Times New Roman"/>
          <w:szCs w:val="24"/>
          <w:u w:val="single"/>
        </w:rPr>
        <w:t>Course Objectives</w:t>
      </w:r>
    </w:p>
    <w:p w14:paraId="7B76B1FC" w14:textId="77777777" w:rsidR="0065707F" w:rsidRPr="007F4115" w:rsidRDefault="00D67894" w:rsidP="00D67894">
      <w:pPr>
        <w:ind w:right="-420"/>
        <w:rPr>
          <w:rFonts w:ascii="Times New Roman" w:hAnsi="Times New Roman"/>
          <w:szCs w:val="24"/>
        </w:rPr>
      </w:pPr>
      <w:r>
        <w:rPr>
          <w:rFonts w:ascii="Times New Roman" w:hAnsi="Times New Roman"/>
          <w:szCs w:val="24"/>
        </w:rPr>
        <w:t>After successful completion of this course students will be able to:</w:t>
      </w:r>
    </w:p>
    <w:p w14:paraId="1396FA46" w14:textId="77777777" w:rsidR="0065707F" w:rsidRPr="007F4115" w:rsidRDefault="0065707F" w:rsidP="0065707F">
      <w:pPr>
        <w:pStyle w:val="Heading5"/>
        <w:rPr>
          <w:rFonts w:ascii="Times New Roman" w:hAnsi="Times New Roman" w:cs="Times New Roman"/>
          <w:b w:val="0"/>
          <w:szCs w:val="24"/>
        </w:rPr>
      </w:pPr>
      <w:r w:rsidRPr="007F4115">
        <w:rPr>
          <w:rFonts w:ascii="Times New Roman" w:hAnsi="Times New Roman" w:cs="Times New Roman"/>
          <w:b w:val="0"/>
          <w:szCs w:val="24"/>
        </w:rPr>
        <w:tab/>
      </w:r>
    </w:p>
    <w:p w14:paraId="220C0E4C" w14:textId="24C0B0F0" w:rsidR="0065707F" w:rsidRDefault="000E2F4B" w:rsidP="0065707F">
      <w:pPr>
        <w:pStyle w:val="Heading5"/>
        <w:numPr>
          <w:ilvl w:val="1"/>
          <w:numId w:val="1"/>
        </w:numPr>
        <w:rPr>
          <w:rFonts w:ascii="Times New Roman" w:hAnsi="Times New Roman" w:cs="Times New Roman"/>
          <w:b w:val="0"/>
          <w:szCs w:val="24"/>
        </w:rPr>
      </w:pPr>
      <w:r>
        <w:rPr>
          <w:rFonts w:ascii="Times New Roman" w:hAnsi="Times New Roman" w:cs="Times New Roman"/>
          <w:b w:val="0"/>
          <w:szCs w:val="24"/>
        </w:rPr>
        <w:t>I</w:t>
      </w:r>
      <w:r w:rsidR="00D67894">
        <w:rPr>
          <w:rFonts w:ascii="Times New Roman" w:hAnsi="Times New Roman" w:cs="Times New Roman"/>
          <w:b w:val="0"/>
          <w:szCs w:val="24"/>
        </w:rPr>
        <w:t>dentify</w:t>
      </w:r>
      <w:r>
        <w:rPr>
          <w:rFonts w:ascii="Times New Roman" w:hAnsi="Times New Roman" w:cs="Times New Roman"/>
          <w:b w:val="0"/>
          <w:szCs w:val="24"/>
        </w:rPr>
        <w:t xml:space="preserve"> early</w:t>
      </w:r>
      <w:r w:rsidR="00D67894">
        <w:rPr>
          <w:rFonts w:ascii="Times New Roman" w:hAnsi="Times New Roman" w:cs="Times New Roman"/>
          <w:b w:val="0"/>
          <w:szCs w:val="24"/>
        </w:rPr>
        <w:t xml:space="preserve"> </w:t>
      </w:r>
      <w:r>
        <w:rPr>
          <w:rFonts w:ascii="Times New Roman" w:hAnsi="Times New Roman" w:cs="Times New Roman"/>
          <w:b w:val="0"/>
          <w:szCs w:val="24"/>
        </w:rPr>
        <w:t xml:space="preserve">warning </w:t>
      </w:r>
      <w:r w:rsidR="00D67894">
        <w:rPr>
          <w:rFonts w:ascii="Times New Roman" w:hAnsi="Times New Roman" w:cs="Times New Roman"/>
          <w:b w:val="0"/>
          <w:szCs w:val="24"/>
        </w:rPr>
        <w:t xml:space="preserve">signs of </w:t>
      </w:r>
      <w:r>
        <w:rPr>
          <w:rFonts w:ascii="Times New Roman" w:hAnsi="Times New Roman" w:cs="Times New Roman"/>
          <w:b w:val="0"/>
          <w:szCs w:val="24"/>
        </w:rPr>
        <w:t>students living at-risk.</w:t>
      </w:r>
    </w:p>
    <w:p w14:paraId="438D3C4C" w14:textId="77777777" w:rsidR="00D67894" w:rsidRDefault="00D67894" w:rsidP="00D67894">
      <w:pPr>
        <w:pStyle w:val="ListParagraph"/>
        <w:numPr>
          <w:ilvl w:val="1"/>
          <w:numId w:val="1"/>
        </w:numPr>
      </w:pPr>
      <w:r>
        <w:t>Build empathy for students who do not have support from parents.</w:t>
      </w:r>
    </w:p>
    <w:p w14:paraId="1C4EFC6A" w14:textId="0042FC87" w:rsidR="00D67894" w:rsidRDefault="000E2F4B" w:rsidP="00D67894">
      <w:pPr>
        <w:pStyle w:val="ListParagraph"/>
        <w:numPr>
          <w:ilvl w:val="1"/>
          <w:numId w:val="1"/>
        </w:numPr>
      </w:pPr>
      <w:r>
        <w:t>Understand why</w:t>
      </w:r>
      <w:r w:rsidR="00D67894">
        <w:t xml:space="preserve"> attendance </w:t>
      </w:r>
      <w:r>
        <w:t xml:space="preserve">is </w:t>
      </w:r>
      <w:r w:rsidR="00D67894">
        <w:t>often poor for at-risk students.</w:t>
      </w:r>
    </w:p>
    <w:p w14:paraId="1D3628F4" w14:textId="77777777" w:rsidR="00D67894" w:rsidRPr="00D67894" w:rsidRDefault="00D67894" w:rsidP="00D67894">
      <w:pPr>
        <w:pStyle w:val="ListParagraph"/>
        <w:numPr>
          <w:ilvl w:val="1"/>
          <w:numId w:val="1"/>
        </w:numPr>
      </w:pPr>
      <w:r>
        <w:rPr>
          <w:rFonts w:ascii="Times New Roman" w:hAnsi="Times New Roman"/>
          <w:szCs w:val="24"/>
        </w:rPr>
        <w:t>Identify strategies to effectively communicate with at-risk students.</w:t>
      </w:r>
    </w:p>
    <w:p w14:paraId="1304BF91" w14:textId="04E50358" w:rsidR="0065707F" w:rsidRPr="00D67894" w:rsidRDefault="00D67894" w:rsidP="00D67894">
      <w:pPr>
        <w:pStyle w:val="ListParagraph"/>
        <w:numPr>
          <w:ilvl w:val="1"/>
          <w:numId w:val="1"/>
        </w:numPr>
      </w:pPr>
      <w:r>
        <w:rPr>
          <w:rFonts w:ascii="Times New Roman" w:hAnsi="Times New Roman"/>
          <w:szCs w:val="24"/>
        </w:rPr>
        <w:t xml:space="preserve">Identify effective interventions to support </w:t>
      </w:r>
      <w:r w:rsidR="000E2F4B">
        <w:rPr>
          <w:rFonts w:ascii="Times New Roman" w:hAnsi="Times New Roman"/>
          <w:szCs w:val="24"/>
        </w:rPr>
        <w:t xml:space="preserve">pre-identified </w:t>
      </w:r>
      <w:r>
        <w:rPr>
          <w:rFonts w:ascii="Times New Roman" w:hAnsi="Times New Roman"/>
          <w:szCs w:val="24"/>
        </w:rPr>
        <w:t>at-risk students.</w:t>
      </w:r>
      <w:r w:rsidR="0065707F" w:rsidRPr="00D67894">
        <w:rPr>
          <w:rFonts w:ascii="Times New Roman" w:hAnsi="Times New Roman"/>
          <w:szCs w:val="24"/>
        </w:rPr>
        <w:br/>
      </w:r>
    </w:p>
    <w:p w14:paraId="3835E861" w14:textId="77777777" w:rsidR="0065707F" w:rsidRPr="0024495A" w:rsidRDefault="0065707F" w:rsidP="000042D0">
      <w:pPr>
        <w:rPr>
          <w:rFonts w:ascii="Times New Roman" w:hAnsi="Times New Roman"/>
          <w:szCs w:val="24"/>
        </w:rPr>
      </w:pPr>
      <w:r w:rsidRPr="0024495A">
        <w:rPr>
          <w:rFonts w:ascii="Times New Roman" w:hAnsi="Times New Roman"/>
          <w:szCs w:val="24"/>
          <w:u w:val="single"/>
        </w:rPr>
        <w:t>Attendance Policy</w:t>
      </w:r>
      <w:r w:rsidRPr="0024495A">
        <w:rPr>
          <w:rFonts w:ascii="Times New Roman" w:hAnsi="Times New Roman"/>
          <w:szCs w:val="24"/>
        </w:rPr>
        <w:br/>
        <w:t>Attendance is an expectation and will not be included as criteria toward a grade.</w:t>
      </w:r>
      <w:r w:rsidRPr="0024495A">
        <w:rPr>
          <w:rFonts w:ascii="Times New Roman" w:hAnsi="Times New Roman"/>
          <w:szCs w:val="24"/>
        </w:rPr>
        <w:br/>
      </w:r>
    </w:p>
    <w:p w14:paraId="0720AEC1" w14:textId="77777777" w:rsidR="0065707F" w:rsidRPr="000C099B" w:rsidRDefault="0065707F" w:rsidP="000042D0">
      <w:pPr>
        <w:rPr>
          <w:rFonts w:ascii="Times New Roman" w:hAnsi="Times New Roman"/>
          <w:szCs w:val="24"/>
        </w:rPr>
      </w:pPr>
      <w:r w:rsidRPr="000C099B">
        <w:rPr>
          <w:rFonts w:ascii="Times New Roman" w:hAnsi="Times New Roman"/>
          <w:szCs w:val="24"/>
          <w:u w:val="single"/>
        </w:rPr>
        <w:t>Method of Evaluation/Grading Criteria</w:t>
      </w:r>
      <w:r w:rsidRPr="000C099B">
        <w:rPr>
          <w:rFonts w:ascii="Times New Roman" w:hAnsi="Times New Roman"/>
          <w:szCs w:val="24"/>
        </w:rPr>
        <w:t xml:space="preserve"> </w:t>
      </w:r>
    </w:p>
    <w:p w14:paraId="357F91C3" w14:textId="24DE695D" w:rsidR="000042D0" w:rsidRPr="000042D0" w:rsidRDefault="000042D0" w:rsidP="000042D0">
      <w:pPr>
        <w:widowControl w:val="0"/>
        <w:overflowPunct/>
        <w:textAlignment w:val="auto"/>
        <w:rPr>
          <w:rFonts w:ascii="Times New Roman" w:eastAsiaTheme="minorEastAsia" w:hAnsi="Times New Roman"/>
          <w:szCs w:val="24"/>
        </w:rPr>
      </w:pPr>
      <w:r w:rsidRPr="000042D0">
        <w:rPr>
          <w:rFonts w:ascii="Times New Roman" w:eastAsiaTheme="minorEastAsia" w:hAnsi="Times New Roman"/>
          <w:szCs w:val="24"/>
        </w:rPr>
        <w:t>Standards based grading is a philosophy that uses the grade</w:t>
      </w:r>
      <w:r w:rsidR="000E2F4B">
        <w:rPr>
          <w:rFonts w:ascii="Times New Roman" w:eastAsiaTheme="minorEastAsia" w:hAnsi="Times New Roman"/>
          <w:szCs w:val="24"/>
        </w:rPr>
        <w:t xml:space="preserve"> </w:t>
      </w:r>
      <w:r w:rsidRPr="000042D0">
        <w:rPr>
          <w:rFonts w:ascii="Times New Roman" w:eastAsiaTheme="minorEastAsia" w:hAnsi="Times New Roman"/>
          <w:szCs w:val="24"/>
        </w:rPr>
        <w:t>book to communicate students’ strengths and weakness relative to the learning standards, or big ideas, of the course.  The instructor will use various formative assessment techniques prior to using a summative assessment for each standard.  </w:t>
      </w:r>
    </w:p>
    <w:p w14:paraId="7A07B783" w14:textId="77777777" w:rsidR="000042D0" w:rsidRPr="000042D0" w:rsidRDefault="000042D0" w:rsidP="000042D0">
      <w:pPr>
        <w:widowControl w:val="0"/>
        <w:overflowPunct/>
        <w:textAlignment w:val="auto"/>
        <w:rPr>
          <w:rFonts w:ascii="Times New Roman" w:eastAsiaTheme="minorEastAsia" w:hAnsi="Times New Roman"/>
          <w:szCs w:val="24"/>
        </w:rPr>
      </w:pPr>
      <w:r w:rsidRPr="000042D0">
        <w:rPr>
          <w:rFonts w:ascii="Times New Roman" w:eastAsiaTheme="minorEastAsia" w:hAnsi="Times New Roman"/>
          <w:szCs w:val="24"/>
        </w:rPr>
        <w:t> </w:t>
      </w:r>
    </w:p>
    <w:p w14:paraId="0D81C0C1" w14:textId="77777777" w:rsidR="000042D0" w:rsidRDefault="000042D0" w:rsidP="000042D0">
      <w:pPr>
        <w:rPr>
          <w:rFonts w:ascii="Times New Roman" w:hAnsi="Times New Roman"/>
          <w:szCs w:val="24"/>
        </w:rPr>
      </w:pPr>
      <w:r w:rsidRPr="000042D0">
        <w:rPr>
          <w:rFonts w:ascii="Times New Roman" w:eastAsiaTheme="minorEastAsia" w:hAnsi="Times New Roman"/>
          <w:szCs w:val="24"/>
        </w:rPr>
        <w:t xml:space="preserve">Instructor may grant an extension of assignment deadlines up to the last day of the semester.  Reassessments are generally a part of an SBG system.  Assuming the student attended all classes and gave full participation, the instructor </w:t>
      </w:r>
      <w:r w:rsidRPr="000042D0">
        <w:rPr>
          <w:rFonts w:ascii="Times New Roman" w:eastAsiaTheme="minorEastAsia" w:hAnsi="Times New Roman"/>
          <w:i/>
          <w:iCs/>
          <w:szCs w:val="24"/>
        </w:rPr>
        <w:t>may</w:t>
      </w:r>
      <w:r w:rsidRPr="000042D0">
        <w:rPr>
          <w:rFonts w:ascii="Times New Roman" w:eastAsiaTheme="minorEastAsia" w:hAnsi="Times New Roman"/>
          <w:szCs w:val="24"/>
        </w:rPr>
        <w:t xml:space="preserve"> grant a second summative reassessment if the student fails to meet proficiency on the first.  This will be negotiated by the instructor and the student.</w:t>
      </w:r>
    </w:p>
    <w:p w14:paraId="4D116ECD" w14:textId="77777777" w:rsidR="000042D0" w:rsidRDefault="000042D0" w:rsidP="000042D0">
      <w:pPr>
        <w:rPr>
          <w:rFonts w:ascii="Times New Roman" w:hAnsi="Times New Roman"/>
          <w:szCs w:val="24"/>
        </w:rPr>
      </w:pPr>
    </w:p>
    <w:p w14:paraId="66CE5C17" w14:textId="77777777" w:rsidR="000042D0" w:rsidRDefault="0065707F" w:rsidP="000042D0">
      <w:pPr>
        <w:rPr>
          <w:rFonts w:ascii="Times New Roman" w:hAnsi="Times New Roman"/>
          <w:szCs w:val="24"/>
          <w:u w:val="single"/>
        </w:rPr>
      </w:pPr>
      <w:r>
        <w:rPr>
          <w:rFonts w:ascii="Times New Roman" w:hAnsi="Times New Roman"/>
          <w:szCs w:val="24"/>
          <w:u w:val="single"/>
        </w:rPr>
        <w:lastRenderedPageBreak/>
        <w:t>Required Textbooks/Other Readings</w:t>
      </w:r>
    </w:p>
    <w:p w14:paraId="7644B8D0" w14:textId="0ECC8FA8" w:rsidR="00514B4B" w:rsidRDefault="00514B4B" w:rsidP="000042D0">
      <w:pPr>
        <w:rPr>
          <w:rFonts w:ascii="Times New Roman" w:hAnsi="Times New Roman"/>
          <w:szCs w:val="24"/>
        </w:rPr>
      </w:pPr>
      <w:r>
        <w:rPr>
          <w:rFonts w:ascii="Times New Roman" w:hAnsi="Times New Roman"/>
          <w:szCs w:val="24"/>
        </w:rPr>
        <w:t xml:space="preserve">Online at </w:t>
      </w:r>
      <w:hyperlink r:id="rId7" w:history="1">
        <w:r w:rsidRPr="0036667B">
          <w:rPr>
            <w:rStyle w:val="Hyperlink"/>
            <w:rFonts w:ascii="Times New Roman" w:hAnsi="Times New Roman"/>
            <w:szCs w:val="24"/>
          </w:rPr>
          <w:t>http://thedominoeffectprogram.weebly.com/</w:t>
        </w:r>
      </w:hyperlink>
    </w:p>
    <w:p w14:paraId="1B8599CA" w14:textId="58AFCF76" w:rsidR="0065707F" w:rsidRDefault="0065707F" w:rsidP="000042D0">
      <w:pPr>
        <w:rPr>
          <w:rFonts w:ascii="Times New Roman" w:hAnsi="Times New Roman"/>
          <w:szCs w:val="24"/>
          <w:u w:val="single"/>
        </w:rPr>
      </w:pPr>
    </w:p>
    <w:p w14:paraId="6F69A469" w14:textId="77777777" w:rsidR="0065707F" w:rsidRPr="0024495A" w:rsidRDefault="0065707F" w:rsidP="000042D0">
      <w:pPr>
        <w:rPr>
          <w:rFonts w:ascii="Times New Roman" w:hAnsi="Times New Roman"/>
          <w:szCs w:val="24"/>
          <w:u w:val="single"/>
        </w:rPr>
      </w:pPr>
      <w:r w:rsidRPr="0024495A">
        <w:rPr>
          <w:rFonts w:ascii="Times New Roman" w:hAnsi="Times New Roman"/>
          <w:szCs w:val="24"/>
          <w:u w:val="single"/>
        </w:rPr>
        <w:t>Required</w:t>
      </w:r>
      <w:r>
        <w:rPr>
          <w:rFonts w:ascii="Times New Roman" w:hAnsi="Times New Roman"/>
          <w:szCs w:val="24"/>
          <w:u w:val="single"/>
        </w:rPr>
        <w:t xml:space="preserve"> Technology</w:t>
      </w:r>
      <w:r w:rsidRPr="0024495A" w:rsidDel="00B53E3A">
        <w:rPr>
          <w:rFonts w:ascii="Times New Roman" w:hAnsi="Times New Roman"/>
          <w:szCs w:val="24"/>
          <w:u w:val="single"/>
        </w:rPr>
        <w:t xml:space="preserve"> </w:t>
      </w:r>
    </w:p>
    <w:p w14:paraId="42D53BAB" w14:textId="081D1607" w:rsidR="0065707F" w:rsidRPr="000042D0" w:rsidRDefault="000042D0" w:rsidP="0065707F">
      <w:pPr>
        <w:rPr>
          <w:rFonts w:ascii="Times New Roman" w:hAnsi="Times New Roman"/>
          <w:bCs/>
          <w:iCs/>
          <w:szCs w:val="24"/>
        </w:rPr>
      </w:pPr>
      <w:r w:rsidRPr="000042D0">
        <w:rPr>
          <w:rFonts w:ascii="Times New Roman" w:hAnsi="Times New Roman"/>
          <w:bCs/>
          <w:iCs/>
          <w:szCs w:val="24"/>
        </w:rPr>
        <w:t>Access to the Internet is necessary to complete the course requirements.</w:t>
      </w:r>
    </w:p>
    <w:p w14:paraId="162AEEEF" w14:textId="77777777" w:rsidR="000042D0" w:rsidRDefault="000042D0" w:rsidP="0065707F">
      <w:pPr>
        <w:rPr>
          <w:rFonts w:ascii="Times New Roman" w:hAnsi="Times New Roman"/>
          <w:bCs/>
          <w:iCs/>
          <w:szCs w:val="24"/>
          <w:u w:val="single"/>
        </w:rPr>
      </w:pPr>
    </w:p>
    <w:p w14:paraId="095EDBC7" w14:textId="77777777" w:rsidR="0065707F" w:rsidRPr="0024495A" w:rsidRDefault="0065707F" w:rsidP="000042D0">
      <w:pPr>
        <w:rPr>
          <w:rFonts w:ascii="Times New Roman" w:hAnsi="Times New Roman"/>
          <w:szCs w:val="24"/>
        </w:rPr>
      </w:pPr>
      <w:r w:rsidRPr="0024495A">
        <w:rPr>
          <w:rFonts w:ascii="Times New Roman" w:hAnsi="Times New Roman"/>
          <w:bCs/>
          <w:iCs/>
          <w:szCs w:val="24"/>
          <w:u w:val="single"/>
        </w:rPr>
        <w:t xml:space="preserve">Accommodations for Students with Disabilities </w:t>
      </w:r>
    </w:p>
    <w:p w14:paraId="17220DCE" w14:textId="77777777" w:rsidR="0065707F" w:rsidRPr="0024495A" w:rsidRDefault="0065707F" w:rsidP="000042D0">
      <w:pPr>
        <w:rPr>
          <w:rFonts w:ascii="Times New Roman" w:hAnsi="Times New Roman"/>
          <w:szCs w:val="24"/>
          <w:u w:val="single"/>
        </w:rPr>
      </w:pPr>
      <w:r w:rsidRPr="0024495A">
        <w:rPr>
          <w:rFonts w:ascii="Times New Roman" w:hAnsi="Times New Roman"/>
          <w:szCs w:val="24"/>
        </w:rPr>
        <w:t>If you have a disability and will require academic accommodations in this course, please make an appointment with me at the beginning of the course or prior to the first on-campus class session. Accommodations are coordinated through Student Disability Services. Please contact Michelle Laughlin, Director of Student Disability Services, at 271-1835 or michelle.laughlin@drake.edu to make arrangements for accommodations prior to the start or at the beginning of the course.</w:t>
      </w:r>
      <w:r w:rsidRPr="0024495A">
        <w:rPr>
          <w:rFonts w:ascii="Times New Roman" w:hAnsi="Times New Roman"/>
          <w:szCs w:val="24"/>
        </w:rPr>
        <w:br/>
      </w:r>
    </w:p>
    <w:p w14:paraId="10784745" w14:textId="77777777" w:rsidR="0065707F" w:rsidRPr="0024495A" w:rsidRDefault="0065707F" w:rsidP="000042D0">
      <w:pPr>
        <w:rPr>
          <w:rFonts w:ascii="Times New Roman" w:hAnsi="Times New Roman"/>
          <w:szCs w:val="24"/>
          <w:u w:val="single"/>
        </w:rPr>
      </w:pPr>
      <w:r w:rsidRPr="0024495A">
        <w:rPr>
          <w:rFonts w:ascii="Times New Roman" w:hAnsi="Times New Roman"/>
          <w:bCs/>
          <w:szCs w:val="24"/>
          <w:u w:val="single"/>
        </w:rPr>
        <w:t>Academic Honesty</w:t>
      </w:r>
      <w:r w:rsidRPr="0024495A">
        <w:rPr>
          <w:rFonts w:ascii="Times New Roman" w:hAnsi="Times New Roman"/>
          <w:b/>
          <w:bCs/>
          <w:szCs w:val="24"/>
        </w:rPr>
        <w:t xml:space="preserve"> </w:t>
      </w:r>
      <w:r w:rsidRPr="0024495A">
        <w:rPr>
          <w:rFonts w:ascii="Times New Roman" w:hAnsi="Times New Roman"/>
          <w:b/>
          <w:bCs/>
          <w:szCs w:val="24"/>
        </w:rPr>
        <w:br/>
      </w:r>
      <w:r w:rsidRPr="0024495A">
        <w:rPr>
          <w:rFonts w:ascii="Times New Roman" w:hAnsi="Times New Roman"/>
          <w:szCs w:val="24"/>
        </w:rPr>
        <w:t>The School of Education expects intellectual integrity on the part of undergraduate and graduate students who participate in professional preparation and enhancement programs offered by the School. As future practitioners, students of the Drake University School of Education must maintain high ethical standards and academic honesty. The complete Drake University School of Education Academic Honesty Policy may be found at:</w:t>
      </w:r>
      <w:r w:rsidRPr="0024495A">
        <w:rPr>
          <w:rFonts w:ascii="Times New Roman" w:hAnsi="Times New Roman"/>
          <w:szCs w:val="24"/>
        </w:rPr>
        <w:br/>
        <w:t xml:space="preserve"> </w:t>
      </w:r>
      <w:r w:rsidRPr="0024495A">
        <w:rPr>
          <w:rFonts w:ascii="Times New Roman" w:hAnsi="Times New Roman"/>
          <w:szCs w:val="24"/>
        </w:rPr>
        <w:br/>
        <w:t>http://www.drake.edu/media/collegesschools/soe/docments/SOE%20GOVERNANCE%204-21-2015.pdf</w:t>
      </w:r>
    </w:p>
    <w:p w14:paraId="4434494A" w14:textId="6FC55BFC" w:rsidR="0065707F" w:rsidRPr="00066DDE" w:rsidRDefault="0065707F" w:rsidP="00066DDE">
      <w:pPr>
        <w:ind w:firstLine="360"/>
        <w:jc w:val="both"/>
        <w:rPr>
          <w:sz w:val="20"/>
        </w:rPr>
      </w:pPr>
      <w:r>
        <w:rPr>
          <w:sz w:val="20"/>
        </w:rPr>
        <w:br w:type="page"/>
      </w:r>
    </w:p>
    <w:tbl>
      <w:tblPr>
        <w:tblStyle w:val="TableGrid"/>
        <w:tblW w:w="9378" w:type="dxa"/>
        <w:tblLayout w:type="fixed"/>
        <w:tblLook w:val="04A0" w:firstRow="1" w:lastRow="0" w:firstColumn="1" w:lastColumn="0" w:noHBand="0" w:noVBand="1"/>
      </w:tblPr>
      <w:tblGrid>
        <w:gridCol w:w="9378"/>
      </w:tblGrid>
      <w:tr w:rsidR="007244D8" w14:paraId="2EB60964" w14:textId="77777777" w:rsidTr="007244D8">
        <w:trPr>
          <w:trHeight w:val="2123"/>
        </w:trPr>
        <w:tc>
          <w:tcPr>
            <w:tcW w:w="9378" w:type="dxa"/>
            <w:tcBorders>
              <w:top w:val="nil"/>
              <w:left w:val="nil"/>
              <w:bottom w:val="nil"/>
              <w:right w:val="nil"/>
            </w:tcBorders>
          </w:tcPr>
          <w:p w14:paraId="02BC622E" w14:textId="77777777" w:rsidR="007244D8" w:rsidRPr="005F0A97" w:rsidRDefault="007244D8" w:rsidP="000D0B21">
            <w:pPr>
              <w:tabs>
                <w:tab w:val="left" w:pos="8520"/>
              </w:tabs>
              <w:rPr>
                <w:rFonts w:ascii="Geneva" w:hAnsi="Geneva"/>
                <w:b/>
                <w:color w:val="000000"/>
                <w:u w:val="single"/>
              </w:rPr>
            </w:pPr>
            <w:r w:rsidRPr="005F0A97">
              <w:rPr>
                <w:rFonts w:ascii="Geneva" w:hAnsi="Geneva"/>
                <w:b/>
                <w:color w:val="000000"/>
                <w:u w:val="single"/>
              </w:rPr>
              <w:lastRenderedPageBreak/>
              <w:t>Pre-Meeting Assignments (Online)</w:t>
            </w:r>
          </w:p>
          <w:p w14:paraId="100F3C88" w14:textId="77777777" w:rsidR="007244D8" w:rsidRPr="00A437BF" w:rsidRDefault="007244D8" w:rsidP="007244D8">
            <w:pPr>
              <w:pStyle w:val="ListParagraph"/>
              <w:numPr>
                <w:ilvl w:val="0"/>
                <w:numId w:val="10"/>
              </w:numPr>
              <w:tabs>
                <w:tab w:val="left" w:pos="8520"/>
              </w:tabs>
              <w:overflowPunct/>
              <w:autoSpaceDE/>
              <w:autoSpaceDN/>
              <w:adjustRightInd/>
              <w:contextualSpacing/>
              <w:textAlignment w:val="auto"/>
              <w:rPr>
                <w:rFonts w:ascii="Geneva" w:hAnsi="Geneva"/>
                <w:color w:val="000000"/>
              </w:rPr>
            </w:pPr>
            <w:r w:rsidRPr="00A437BF">
              <w:rPr>
                <w:rFonts w:ascii="Geneva" w:hAnsi="Geneva"/>
                <w:color w:val="000000"/>
              </w:rPr>
              <w:t>Review course syllabus and course expectations.</w:t>
            </w:r>
          </w:p>
          <w:p w14:paraId="3391DB44" w14:textId="77777777" w:rsidR="007244D8" w:rsidRPr="00624D62" w:rsidRDefault="007244D8" w:rsidP="007244D8">
            <w:pPr>
              <w:pStyle w:val="ListParagraph"/>
              <w:numPr>
                <w:ilvl w:val="0"/>
                <w:numId w:val="10"/>
              </w:numPr>
              <w:tabs>
                <w:tab w:val="left" w:pos="8520"/>
              </w:tabs>
              <w:overflowPunct/>
              <w:autoSpaceDE/>
              <w:autoSpaceDN/>
              <w:adjustRightInd/>
              <w:contextualSpacing/>
              <w:textAlignment w:val="auto"/>
              <w:rPr>
                <w:rFonts w:ascii="Geneva" w:hAnsi="Geneva"/>
                <w:color w:val="000000"/>
              </w:rPr>
            </w:pPr>
            <w:r w:rsidRPr="00A437BF">
              <w:rPr>
                <w:rFonts w:ascii="Geneva" w:hAnsi="Geneva"/>
                <w:color w:val="000000"/>
              </w:rPr>
              <w:t>Read research articles and answer questions about key learning points from each article.</w:t>
            </w:r>
            <w:r>
              <w:rPr>
                <w:rFonts w:ascii="Geneva" w:hAnsi="Geneva"/>
                <w:color w:val="000000"/>
              </w:rPr>
              <w:t xml:space="preserve"> </w:t>
            </w:r>
          </w:p>
          <w:p w14:paraId="7D959079" w14:textId="77777777" w:rsidR="007244D8" w:rsidRDefault="007244D8" w:rsidP="007244D8">
            <w:pPr>
              <w:pStyle w:val="ListParagraph"/>
              <w:numPr>
                <w:ilvl w:val="0"/>
                <w:numId w:val="10"/>
              </w:numPr>
              <w:tabs>
                <w:tab w:val="left" w:pos="8520"/>
              </w:tabs>
              <w:overflowPunct/>
              <w:autoSpaceDE/>
              <w:autoSpaceDN/>
              <w:adjustRightInd/>
              <w:contextualSpacing/>
              <w:textAlignment w:val="auto"/>
              <w:rPr>
                <w:rFonts w:ascii="Geneva" w:hAnsi="Geneva"/>
                <w:color w:val="000000"/>
              </w:rPr>
            </w:pPr>
            <w:r w:rsidRPr="00A437BF">
              <w:rPr>
                <w:rFonts w:ascii="Geneva" w:hAnsi="Geneva"/>
                <w:color w:val="000000"/>
              </w:rPr>
              <w:t>Discuss current interventions used with at-risk youth.  What seems to work and what does not?</w:t>
            </w:r>
          </w:p>
          <w:p w14:paraId="6DD46AD0" w14:textId="77777777" w:rsidR="007244D8" w:rsidRDefault="007244D8" w:rsidP="007244D8">
            <w:pPr>
              <w:pStyle w:val="ListParagraph"/>
              <w:numPr>
                <w:ilvl w:val="0"/>
                <w:numId w:val="10"/>
              </w:numPr>
              <w:tabs>
                <w:tab w:val="left" w:pos="8520"/>
              </w:tabs>
              <w:overflowPunct/>
              <w:autoSpaceDE/>
              <w:autoSpaceDN/>
              <w:adjustRightInd/>
              <w:contextualSpacing/>
              <w:textAlignment w:val="auto"/>
              <w:rPr>
                <w:rFonts w:ascii="Geneva" w:hAnsi="Geneva"/>
                <w:color w:val="000000"/>
              </w:rPr>
            </w:pPr>
            <w:r>
              <w:rPr>
                <w:rFonts w:ascii="Geneva" w:hAnsi="Geneva"/>
                <w:color w:val="000000"/>
              </w:rPr>
              <w:t>Watch video: How the American Justice System Fails Our Children</w:t>
            </w:r>
          </w:p>
          <w:p w14:paraId="0912AD52" w14:textId="77777777" w:rsidR="007244D8" w:rsidRDefault="007244D8" w:rsidP="007244D8">
            <w:pPr>
              <w:pStyle w:val="ListParagraph"/>
              <w:numPr>
                <w:ilvl w:val="0"/>
                <w:numId w:val="10"/>
              </w:numPr>
              <w:tabs>
                <w:tab w:val="left" w:pos="8520"/>
              </w:tabs>
              <w:overflowPunct/>
              <w:autoSpaceDE/>
              <w:autoSpaceDN/>
              <w:adjustRightInd/>
              <w:contextualSpacing/>
              <w:textAlignment w:val="auto"/>
              <w:rPr>
                <w:rFonts w:ascii="Geneva" w:hAnsi="Geneva"/>
                <w:color w:val="000000"/>
              </w:rPr>
            </w:pPr>
            <w:r w:rsidRPr="00A437BF">
              <w:rPr>
                <w:rFonts w:ascii="Geneva" w:hAnsi="Geneva"/>
                <w:color w:val="000000"/>
              </w:rPr>
              <w:t>Identify 1-2 at-risk students and reflect on what interventions have been used and how effective they were.</w:t>
            </w:r>
          </w:p>
          <w:p w14:paraId="2C8FCABA" w14:textId="77777777" w:rsidR="007244D8" w:rsidRPr="00A437BF" w:rsidRDefault="007244D8" w:rsidP="007244D8">
            <w:pPr>
              <w:pStyle w:val="ListParagraph"/>
              <w:numPr>
                <w:ilvl w:val="0"/>
                <w:numId w:val="10"/>
              </w:numPr>
              <w:tabs>
                <w:tab w:val="left" w:pos="8520"/>
              </w:tabs>
              <w:overflowPunct/>
              <w:autoSpaceDE/>
              <w:autoSpaceDN/>
              <w:adjustRightInd/>
              <w:contextualSpacing/>
              <w:textAlignment w:val="auto"/>
              <w:rPr>
                <w:rFonts w:ascii="Geneva" w:hAnsi="Geneva"/>
                <w:color w:val="000000"/>
              </w:rPr>
            </w:pPr>
            <w:r w:rsidRPr="00A437BF">
              <w:rPr>
                <w:rFonts w:ascii="Geneva" w:hAnsi="Geneva"/>
                <w:color w:val="000000"/>
              </w:rPr>
              <w:t>Develop and post 1-3 questions to ask the panel of speakers. Post the questions online.</w:t>
            </w:r>
          </w:p>
          <w:p w14:paraId="2361144B" w14:textId="77777777" w:rsidR="007244D8" w:rsidRDefault="007244D8" w:rsidP="000D0B21">
            <w:pPr>
              <w:tabs>
                <w:tab w:val="left" w:pos="8520"/>
              </w:tabs>
            </w:pPr>
          </w:p>
        </w:tc>
      </w:tr>
      <w:tr w:rsidR="007244D8" w:rsidRPr="00962C88" w14:paraId="46BC0C4A" w14:textId="77777777" w:rsidTr="007244D8">
        <w:tc>
          <w:tcPr>
            <w:tcW w:w="9378" w:type="dxa"/>
            <w:tcBorders>
              <w:top w:val="nil"/>
              <w:left w:val="nil"/>
              <w:bottom w:val="nil"/>
              <w:right w:val="nil"/>
            </w:tcBorders>
          </w:tcPr>
          <w:p w14:paraId="1893025E" w14:textId="77777777" w:rsidR="007244D8" w:rsidRPr="005F0A97" w:rsidRDefault="007244D8" w:rsidP="000D0B21">
            <w:pPr>
              <w:tabs>
                <w:tab w:val="left" w:pos="8520"/>
              </w:tabs>
              <w:rPr>
                <w:rFonts w:ascii="Geneva" w:hAnsi="Geneva"/>
                <w:b/>
                <w:u w:val="single"/>
              </w:rPr>
            </w:pPr>
            <w:r w:rsidRPr="005F0A97">
              <w:rPr>
                <w:rFonts w:ascii="Geneva" w:hAnsi="Geneva"/>
                <w:u w:val="single"/>
              </w:rPr>
              <w:t>Meeting</w:t>
            </w:r>
            <w:r w:rsidRPr="005F0A97">
              <w:rPr>
                <w:rFonts w:ascii="Geneva" w:hAnsi="Geneva"/>
                <w:b/>
                <w:u w:val="single"/>
              </w:rPr>
              <w:t xml:space="preserve"> Assignments (Women’s Prison Location)</w:t>
            </w:r>
          </w:p>
          <w:p w14:paraId="5ACE9D19"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sidRPr="00A437BF">
              <w:rPr>
                <w:rFonts w:ascii="Geneva" w:hAnsi="Geneva"/>
              </w:rPr>
              <w:t>Welcome and agenda overview-Prison Warden</w:t>
            </w:r>
          </w:p>
          <w:p w14:paraId="436DB6D3"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sidRPr="00A437BF">
              <w:rPr>
                <w:rFonts w:ascii="Geneva" w:hAnsi="Geneva"/>
              </w:rPr>
              <w:t>Presentation by speakers-Incarcerated women</w:t>
            </w:r>
          </w:p>
          <w:p w14:paraId="630BA853"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sidRPr="00A437BF">
              <w:rPr>
                <w:rFonts w:ascii="Geneva" w:hAnsi="Geneva"/>
              </w:rPr>
              <w:t>Q &amp; A with speakers on panel</w:t>
            </w:r>
          </w:p>
          <w:p w14:paraId="514552AA"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sidRPr="00A437BF">
              <w:rPr>
                <w:rFonts w:ascii="Geneva" w:hAnsi="Geneva"/>
              </w:rPr>
              <w:t xml:space="preserve">Lunch discussion by table groups </w:t>
            </w:r>
            <w:r>
              <w:rPr>
                <w:rFonts w:ascii="Geneva" w:hAnsi="Geneva"/>
              </w:rPr>
              <w:t xml:space="preserve">(take-aways from presentations &amp; </w:t>
            </w:r>
            <w:r w:rsidRPr="00A437BF">
              <w:rPr>
                <w:rFonts w:ascii="Geneva" w:hAnsi="Geneva"/>
              </w:rPr>
              <w:t>new interventions learned)</w:t>
            </w:r>
          </w:p>
          <w:p w14:paraId="6B812DC7"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sidRPr="00A437BF">
              <w:rPr>
                <w:rFonts w:ascii="Geneva" w:hAnsi="Geneva"/>
              </w:rPr>
              <w:t>Victims pres</w:t>
            </w:r>
            <w:r>
              <w:rPr>
                <w:rFonts w:ascii="Geneva" w:hAnsi="Geneva"/>
              </w:rPr>
              <w:t>entation with</w:t>
            </w:r>
            <w:r w:rsidRPr="00A437BF">
              <w:rPr>
                <w:rFonts w:ascii="Geneva" w:hAnsi="Geneva"/>
              </w:rPr>
              <w:t xml:space="preserve"> Q and A</w:t>
            </w:r>
          </w:p>
          <w:p w14:paraId="4FC8FC87" w14:textId="3F05E397" w:rsidR="003671D9" w:rsidRDefault="003671D9" w:rsidP="007244D8">
            <w:pPr>
              <w:pStyle w:val="ListParagraph"/>
              <w:numPr>
                <w:ilvl w:val="0"/>
                <w:numId w:val="11"/>
              </w:numPr>
              <w:tabs>
                <w:tab w:val="left" w:pos="8520"/>
              </w:tabs>
              <w:overflowPunct/>
              <w:autoSpaceDE/>
              <w:autoSpaceDN/>
              <w:adjustRightInd/>
              <w:contextualSpacing/>
              <w:textAlignment w:val="auto"/>
              <w:rPr>
                <w:rFonts w:ascii="Geneva" w:hAnsi="Geneva"/>
              </w:rPr>
            </w:pPr>
            <w:r>
              <w:rPr>
                <w:rFonts w:ascii="Geneva" w:hAnsi="Geneva"/>
              </w:rPr>
              <w:t>Prison Psychologist Presentation</w:t>
            </w:r>
          </w:p>
          <w:p w14:paraId="2E9F178A"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sidRPr="00A437BF">
              <w:rPr>
                <w:rFonts w:ascii="Geneva" w:hAnsi="Geneva"/>
              </w:rPr>
              <w:t>Team discussion and implementation planning-school teams talk about learning from the presenters and how it relates to their current RTI/MTSS models to intervene with at-risk youth.</w:t>
            </w:r>
            <w:r>
              <w:rPr>
                <w:rFonts w:ascii="Geneva" w:hAnsi="Geneva"/>
              </w:rPr>
              <w:t xml:space="preserve">  Identification of at-risk youth reconsidered.</w:t>
            </w:r>
          </w:p>
          <w:p w14:paraId="135431AF" w14:textId="77777777" w:rsidR="007244D8" w:rsidRDefault="007244D8" w:rsidP="007244D8">
            <w:pPr>
              <w:pStyle w:val="ListParagraph"/>
              <w:numPr>
                <w:ilvl w:val="0"/>
                <w:numId w:val="11"/>
              </w:numPr>
              <w:tabs>
                <w:tab w:val="left" w:pos="8520"/>
              </w:tabs>
              <w:overflowPunct/>
              <w:autoSpaceDE/>
              <w:autoSpaceDN/>
              <w:adjustRightInd/>
              <w:contextualSpacing/>
              <w:textAlignment w:val="auto"/>
              <w:rPr>
                <w:rFonts w:ascii="Geneva" w:hAnsi="Geneva"/>
              </w:rPr>
            </w:pPr>
            <w:r>
              <w:rPr>
                <w:rFonts w:ascii="Geneva" w:hAnsi="Geneva"/>
              </w:rPr>
              <w:t>Individual/Team begins plan to present back to the rest of their staff/colleagues.</w:t>
            </w:r>
          </w:p>
          <w:p w14:paraId="2856C321" w14:textId="77777777" w:rsidR="007244D8" w:rsidRPr="00A437BF" w:rsidRDefault="007244D8" w:rsidP="007244D8">
            <w:pPr>
              <w:pStyle w:val="ListParagraph"/>
              <w:tabs>
                <w:tab w:val="left" w:pos="8520"/>
              </w:tabs>
              <w:overflowPunct/>
              <w:autoSpaceDE/>
              <w:autoSpaceDN/>
              <w:adjustRightInd/>
              <w:contextualSpacing/>
              <w:textAlignment w:val="auto"/>
              <w:rPr>
                <w:rFonts w:ascii="Geneva" w:hAnsi="Geneva"/>
              </w:rPr>
            </w:pPr>
          </w:p>
        </w:tc>
      </w:tr>
      <w:tr w:rsidR="007244D8" w14:paraId="705656A9" w14:textId="77777777" w:rsidTr="007244D8">
        <w:trPr>
          <w:trHeight w:val="1133"/>
        </w:trPr>
        <w:tc>
          <w:tcPr>
            <w:tcW w:w="9378" w:type="dxa"/>
            <w:tcBorders>
              <w:top w:val="nil"/>
              <w:left w:val="nil"/>
              <w:bottom w:val="nil"/>
              <w:right w:val="nil"/>
            </w:tcBorders>
          </w:tcPr>
          <w:p w14:paraId="37303F29" w14:textId="77777777" w:rsidR="007244D8" w:rsidRPr="005F0A97" w:rsidRDefault="007244D8" w:rsidP="000D0B21">
            <w:pPr>
              <w:rPr>
                <w:rFonts w:ascii="Geneva" w:hAnsi="Geneva"/>
                <w:b/>
                <w:u w:val="single"/>
              </w:rPr>
            </w:pPr>
            <w:r w:rsidRPr="005F0A97">
              <w:rPr>
                <w:rFonts w:ascii="Geneva" w:hAnsi="Geneva"/>
                <w:b/>
                <w:u w:val="single"/>
              </w:rPr>
              <w:t>Post-Meeting Assignments (Online/In-person)</w:t>
            </w:r>
          </w:p>
          <w:p w14:paraId="50F3DE49" w14:textId="77777777" w:rsidR="007244D8"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Pr>
                <w:rFonts w:ascii="Geneva" w:hAnsi="Geneva"/>
                <w:color w:val="000000"/>
              </w:rPr>
              <w:t>Watch Video: Every kid needs a champion</w:t>
            </w:r>
          </w:p>
          <w:p w14:paraId="36A380EB" w14:textId="77777777" w:rsidR="007244D8"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Pr>
                <w:rFonts w:ascii="Geneva" w:hAnsi="Geneva"/>
                <w:color w:val="000000"/>
              </w:rPr>
              <w:t>Flip Grid Reflection-Share reactions, learning, and response from visit to Women’s Correctional Facility</w:t>
            </w:r>
          </w:p>
          <w:p w14:paraId="39958E83" w14:textId="77777777" w:rsidR="007244D8"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sidRPr="006513D5">
              <w:rPr>
                <w:rFonts w:ascii="Geneva" w:hAnsi="Geneva"/>
                <w:color w:val="000000"/>
              </w:rPr>
              <w:t>Complete online poll</w:t>
            </w:r>
          </w:p>
          <w:p w14:paraId="39891AF2" w14:textId="77777777" w:rsidR="007244D8"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Pr>
                <w:rFonts w:ascii="Geneva" w:hAnsi="Geneva"/>
                <w:color w:val="000000"/>
              </w:rPr>
              <w:t>Action planning-develop your plan to intervene with previously identified at-risk youth</w:t>
            </w:r>
          </w:p>
          <w:p w14:paraId="5BDB8A35" w14:textId="77777777" w:rsidR="007244D8"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Pr>
                <w:rFonts w:ascii="Geneva" w:hAnsi="Geneva"/>
                <w:color w:val="000000"/>
              </w:rPr>
              <w:t>Plan and p</w:t>
            </w:r>
            <w:r w:rsidRPr="006513D5">
              <w:rPr>
                <w:rFonts w:ascii="Geneva" w:hAnsi="Geneva"/>
                <w:color w:val="000000"/>
              </w:rPr>
              <w:t>resent learning</w:t>
            </w:r>
            <w:r>
              <w:rPr>
                <w:rFonts w:ascii="Geneva" w:hAnsi="Geneva"/>
                <w:color w:val="000000"/>
              </w:rPr>
              <w:t>/new interventions</w:t>
            </w:r>
            <w:r w:rsidRPr="006513D5">
              <w:rPr>
                <w:rFonts w:ascii="Geneva" w:hAnsi="Geneva"/>
                <w:color w:val="000000"/>
              </w:rPr>
              <w:t xml:space="preserve"> to </w:t>
            </w:r>
            <w:r>
              <w:rPr>
                <w:rFonts w:ascii="Geneva" w:hAnsi="Geneva"/>
                <w:color w:val="000000"/>
              </w:rPr>
              <w:t>staff/</w:t>
            </w:r>
            <w:r w:rsidRPr="006513D5">
              <w:rPr>
                <w:rFonts w:ascii="Geneva" w:hAnsi="Geneva"/>
                <w:color w:val="000000"/>
              </w:rPr>
              <w:t xml:space="preserve">colleagues </w:t>
            </w:r>
          </w:p>
          <w:p w14:paraId="1051FA5C" w14:textId="77777777" w:rsidR="007244D8"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sidRPr="00470205">
              <w:rPr>
                <w:rFonts w:ascii="Geneva" w:hAnsi="Geneva"/>
                <w:color w:val="000000"/>
              </w:rPr>
              <w:t xml:space="preserve">Try new learned intervention with previously identified </w:t>
            </w:r>
            <w:r>
              <w:rPr>
                <w:rFonts w:ascii="Geneva" w:hAnsi="Geneva"/>
                <w:color w:val="000000"/>
              </w:rPr>
              <w:t>youth and reflect on how effective it was</w:t>
            </w:r>
            <w:r w:rsidRPr="00470205">
              <w:rPr>
                <w:rFonts w:ascii="Geneva" w:hAnsi="Geneva"/>
                <w:color w:val="000000"/>
              </w:rPr>
              <w:t xml:space="preserve"> (</w:t>
            </w:r>
            <w:r>
              <w:rPr>
                <w:rFonts w:ascii="Geneva" w:hAnsi="Geneva"/>
                <w:color w:val="000000"/>
              </w:rPr>
              <w:t>Post to blog)</w:t>
            </w:r>
          </w:p>
          <w:p w14:paraId="33FE4C80" w14:textId="77777777" w:rsidR="007244D8" w:rsidRPr="00470205" w:rsidRDefault="007244D8" w:rsidP="007244D8">
            <w:pPr>
              <w:pStyle w:val="ListParagraph"/>
              <w:numPr>
                <w:ilvl w:val="0"/>
                <w:numId w:val="12"/>
              </w:numPr>
              <w:overflowPunct/>
              <w:autoSpaceDE/>
              <w:autoSpaceDN/>
              <w:adjustRightInd/>
              <w:contextualSpacing/>
              <w:textAlignment w:val="auto"/>
              <w:rPr>
                <w:rFonts w:ascii="Geneva" w:hAnsi="Geneva"/>
                <w:color w:val="000000"/>
              </w:rPr>
            </w:pPr>
            <w:r>
              <w:rPr>
                <w:rFonts w:ascii="Geneva" w:hAnsi="Geneva"/>
                <w:color w:val="000000"/>
              </w:rPr>
              <w:t>Update and monitor RTI/MTSS plan</w:t>
            </w:r>
          </w:p>
          <w:p w14:paraId="3DC9A35E" w14:textId="77777777" w:rsidR="007244D8" w:rsidRDefault="007244D8" w:rsidP="000D0B21"/>
        </w:tc>
      </w:tr>
      <w:tr w:rsidR="007244D8" w14:paraId="617873A2" w14:textId="77777777" w:rsidTr="007244D8">
        <w:trPr>
          <w:trHeight w:val="566"/>
        </w:trPr>
        <w:tc>
          <w:tcPr>
            <w:tcW w:w="9378" w:type="dxa"/>
            <w:tcBorders>
              <w:top w:val="nil"/>
              <w:left w:val="nil"/>
              <w:bottom w:val="nil"/>
              <w:right w:val="nil"/>
            </w:tcBorders>
          </w:tcPr>
          <w:p w14:paraId="3B478B01" w14:textId="310B2341" w:rsidR="007244D8" w:rsidRDefault="007244D8" w:rsidP="000D0B21">
            <w:pPr>
              <w:tabs>
                <w:tab w:val="left" w:pos="1467"/>
              </w:tabs>
            </w:pPr>
          </w:p>
        </w:tc>
      </w:tr>
    </w:tbl>
    <w:p w14:paraId="6DF3329C" w14:textId="77777777" w:rsidR="00E35D39" w:rsidRDefault="00E35D39"/>
    <w:sectPr w:rsidR="00E35D39" w:rsidSect="004D2413">
      <w:footerReference w:type="default" r:id="rId8"/>
      <w:pgSz w:w="12240" w:h="15840" w:code="1"/>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4F32" w14:textId="77777777" w:rsidR="007D0FBE" w:rsidRDefault="007D0FBE">
      <w:r>
        <w:separator/>
      </w:r>
    </w:p>
  </w:endnote>
  <w:endnote w:type="continuationSeparator" w:id="0">
    <w:p w14:paraId="4C69DE43" w14:textId="77777777" w:rsidR="007D0FBE" w:rsidRDefault="007D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B311" w14:textId="2C95D6B0" w:rsidR="008126D1" w:rsidRDefault="008126D1" w:rsidP="004D2413">
    <w:pPr>
      <w:pStyle w:val="Footer"/>
      <w:jc w:val="center"/>
      <w:rPr>
        <w:noProof/>
        <w:sz w:val="16"/>
        <w:szCs w:val="16"/>
      </w:rPr>
    </w:pPr>
    <w:r>
      <w:rPr>
        <w:sz w:val="16"/>
        <w:szCs w:val="16"/>
      </w:rPr>
      <w:fldChar w:fldCharType="begin"/>
    </w:r>
    <w:r>
      <w:rPr>
        <w:sz w:val="16"/>
        <w:szCs w:val="16"/>
      </w:rPr>
      <w:instrText xml:space="preserve"> DATE  \l </w:instrText>
    </w:r>
    <w:r>
      <w:rPr>
        <w:sz w:val="16"/>
        <w:szCs w:val="16"/>
      </w:rPr>
      <w:fldChar w:fldCharType="separate"/>
    </w:r>
    <w:r w:rsidR="005E5A23">
      <w:rPr>
        <w:noProof/>
        <w:sz w:val="16"/>
        <w:szCs w:val="16"/>
      </w:rPr>
      <w:t>5/28/18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5243" w14:textId="77777777" w:rsidR="007D0FBE" w:rsidRDefault="007D0FBE">
      <w:r>
        <w:separator/>
      </w:r>
    </w:p>
  </w:footnote>
  <w:footnote w:type="continuationSeparator" w:id="0">
    <w:p w14:paraId="0A6EAD1B" w14:textId="77777777" w:rsidR="007D0FBE" w:rsidRDefault="007D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BAB"/>
    <w:multiLevelType w:val="hybridMultilevel"/>
    <w:tmpl w:val="7EF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773"/>
    <w:multiLevelType w:val="hybridMultilevel"/>
    <w:tmpl w:val="1520A9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B15AE"/>
    <w:multiLevelType w:val="hybridMultilevel"/>
    <w:tmpl w:val="FF4CC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C2DD2"/>
    <w:multiLevelType w:val="hybridMultilevel"/>
    <w:tmpl w:val="158C1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934CE"/>
    <w:multiLevelType w:val="hybridMultilevel"/>
    <w:tmpl w:val="49A6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683B"/>
    <w:multiLevelType w:val="hybridMultilevel"/>
    <w:tmpl w:val="708AF628"/>
    <w:lvl w:ilvl="0" w:tplc="117063FE">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5373F"/>
    <w:multiLevelType w:val="hybridMultilevel"/>
    <w:tmpl w:val="5DAE4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63780"/>
    <w:multiLevelType w:val="multilevel"/>
    <w:tmpl w:val="D1A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E3923"/>
    <w:multiLevelType w:val="hybridMultilevel"/>
    <w:tmpl w:val="BBA63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E3D97"/>
    <w:multiLevelType w:val="hybridMultilevel"/>
    <w:tmpl w:val="37F0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51A3D"/>
    <w:multiLevelType w:val="hybridMultilevel"/>
    <w:tmpl w:val="9FD65DFE"/>
    <w:lvl w:ilvl="0" w:tplc="57CA5D3E">
      <w:start w:val="3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D9578F"/>
    <w:multiLevelType w:val="hybridMultilevel"/>
    <w:tmpl w:val="63F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10"/>
  </w:num>
  <w:num w:numId="7">
    <w:abstractNumId w:val="11"/>
  </w:num>
  <w:num w:numId="8">
    <w:abstractNumId w:val="0"/>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07F"/>
    <w:rsid w:val="000042D0"/>
    <w:rsid w:val="00066DDE"/>
    <w:rsid w:val="000E2F4B"/>
    <w:rsid w:val="0018553C"/>
    <w:rsid w:val="00253F19"/>
    <w:rsid w:val="002946E1"/>
    <w:rsid w:val="002F5222"/>
    <w:rsid w:val="003671D9"/>
    <w:rsid w:val="004D2413"/>
    <w:rsid w:val="004F2C5F"/>
    <w:rsid w:val="00514B4B"/>
    <w:rsid w:val="005E5A23"/>
    <w:rsid w:val="006167BA"/>
    <w:rsid w:val="0065707F"/>
    <w:rsid w:val="007244D8"/>
    <w:rsid w:val="007D0FBE"/>
    <w:rsid w:val="008126D1"/>
    <w:rsid w:val="00823013"/>
    <w:rsid w:val="00913431"/>
    <w:rsid w:val="00D661E5"/>
    <w:rsid w:val="00D67894"/>
    <w:rsid w:val="00D9593D"/>
    <w:rsid w:val="00E35D39"/>
    <w:rsid w:val="00EA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4C74C"/>
  <w14:defaultImageDpi w14:val="300"/>
  <w15:docId w15:val="{5318A779-E8AE-8C45-91BD-1C961EFD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07F"/>
    <w:pPr>
      <w:overflowPunct w:val="0"/>
      <w:autoSpaceDE w:val="0"/>
      <w:autoSpaceDN w:val="0"/>
      <w:adjustRightInd w:val="0"/>
      <w:textAlignment w:val="baseline"/>
    </w:pPr>
    <w:rPr>
      <w:rFonts w:ascii="Times" w:eastAsia="Times New Roman" w:hAnsi="Times" w:cs="Times New Roman"/>
      <w:szCs w:val="20"/>
    </w:rPr>
  </w:style>
  <w:style w:type="paragraph" w:styleId="Heading5">
    <w:name w:val="heading 5"/>
    <w:basedOn w:val="Normal"/>
    <w:next w:val="Normal"/>
    <w:link w:val="Heading5Char"/>
    <w:qFormat/>
    <w:rsid w:val="0065707F"/>
    <w:pPr>
      <w:keepNext/>
      <w:tabs>
        <w:tab w:val="left" w:pos="720"/>
      </w:tabs>
      <w:overflowPunct/>
      <w:autoSpaceDE/>
      <w:autoSpaceDN/>
      <w:adjustRightInd/>
      <w:textAlignment w:val="auto"/>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5707F"/>
    <w:rPr>
      <w:rFonts w:ascii="Arial" w:eastAsia="Times New Roman" w:hAnsi="Arial" w:cs="Arial"/>
      <w:b/>
      <w:szCs w:val="20"/>
    </w:rPr>
  </w:style>
  <w:style w:type="paragraph" w:styleId="Footer">
    <w:name w:val="footer"/>
    <w:basedOn w:val="Normal"/>
    <w:link w:val="FooterChar"/>
    <w:semiHidden/>
    <w:rsid w:val="0065707F"/>
    <w:pPr>
      <w:tabs>
        <w:tab w:val="center" w:pos="4320"/>
        <w:tab w:val="right" w:pos="8640"/>
      </w:tabs>
    </w:pPr>
  </w:style>
  <w:style w:type="character" w:customStyle="1" w:styleId="FooterChar">
    <w:name w:val="Footer Char"/>
    <w:basedOn w:val="DefaultParagraphFont"/>
    <w:link w:val="Footer"/>
    <w:semiHidden/>
    <w:rsid w:val="0065707F"/>
    <w:rPr>
      <w:rFonts w:ascii="Times" w:eastAsia="Times New Roman" w:hAnsi="Times" w:cs="Times New Roman"/>
      <w:szCs w:val="20"/>
    </w:rPr>
  </w:style>
  <w:style w:type="paragraph" w:styleId="ListParagraph">
    <w:name w:val="List Paragraph"/>
    <w:basedOn w:val="Normal"/>
    <w:uiPriority w:val="34"/>
    <w:qFormat/>
    <w:rsid w:val="0065707F"/>
    <w:pPr>
      <w:ind w:left="720"/>
    </w:pPr>
  </w:style>
  <w:style w:type="character" w:styleId="Hyperlink">
    <w:name w:val="Hyperlink"/>
    <w:basedOn w:val="DefaultParagraphFont"/>
    <w:uiPriority w:val="99"/>
    <w:rsid w:val="004D2413"/>
    <w:rPr>
      <w:rFonts w:cs="Times New Roman"/>
      <w:color w:val="0000FF"/>
      <w:u w:val="single"/>
    </w:rPr>
  </w:style>
  <w:style w:type="table" w:styleId="TableGrid">
    <w:name w:val="Table Grid"/>
    <w:basedOn w:val="TableNormal"/>
    <w:uiPriority w:val="59"/>
    <w:rsid w:val="007244D8"/>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10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dominoeffectprogram.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 Grundmeyer</cp:lastModifiedBy>
  <cp:revision>16</cp:revision>
  <cp:lastPrinted>2015-09-15T19:00:00Z</cp:lastPrinted>
  <dcterms:created xsi:type="dcterms:W3CDTF">2015-09-10T19:42:00Z</dcterms:created>
  <dcterms:modified xsi:type="dcterms:W3CDTF">2018-05-28T21:28:00Z</dcterms:modified>
</cp:coreProperties>
</file>